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819" w:type="dxa"/>
        <w:tblInd w:w="-72" w:type="dxa"/>
        <w:tblLayout w:type="fixed"/>
        <w:tblLook w:val="01E0" w:firstRow="1" w:lastRow="1" w:firstColumn="1" w:lastColumn="1" w:noHBand="0" w:noVBand="0"/>
      </w:tblPr>
      <w:tblGrid>
        <w:gridCol w:w="2165"/>
        <w:gridCol w:w="7654"/>
      </w:tblGrid>
      <w:tr w:rsidR="00845AD5" w:rsidRPr="00AA0535" w:rsidTr="00972D0B">
        <w:trPr>
          <w:trHeight w:val="1753"/>
        </w:trPr>
        <w:tc>
          <w:tcPr>
            <w:tcW w:w="2165" w:type="dxa"/>
          </w:tcPr>
          <w:p w:rsidR="00845AD5" w:rsidRPr="00D358FD" w:rsidRDefault="00972D0B" w:rsidP="003B61F9"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34925</wp:posOffset>
                  </wp:positionV>
                  <wp:extent cx="1183005" cy="1321435"/>
                  <wp:effectExtent l="19050" t="0" r="0" b="0"/>
                  <wp:wrapThrough wrapText="bothSides">
                    <wp:wrapPolygon edited="0">
                      <wp:start x="9739" y="0"/>
                      <wp:lineTo x="2435" y="2491"/>
                      <wp:lineTo x="-348" y="3737"/>
                      <wp:lineTo x="-348" y="10899"/>
                      <wp:lineTo x="4870" y="15881"/>
                      <wp:lineTo x="6261" y="20552"/>
                      <wp:lineTo x="8348" y="21174"/>
                      <wp:lineTo x="9739" y="21174"/>
                      <wp:lineTo x="11826" y="21174"/>
                      <wp:lineTo x="13217" y="21174"/>
                      <wp:lineTo x="15652" y="20240"/>
                      <wp:lineTo x="15652" y="19929"/>
                      <wp:lineTo x="18087" y="14947"/>
                      <wp:lineTo x="21565" y="11521"/>
                      <wp:lineTo x="21565" y="3737"/>
                      <wp:lineTo x="12174" y="0"/>
                      <wp:lineTo x="9739" y="0"/>
                    </wp:wrapPolygon>
                  </wp:wrapThrough>
                  <wp:docPr id="1" name="Рисунок 0" descr="54c49cf8af5e264c98eebfa384539d1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54c49cf8af5e264c98eebfa384539d1d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83005" cy="13214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54" w:type="dxa"/>
          </w:tcPr>
          <w:p w:rsidR="00845AD5" w:rsidRPr="00187FFD" w:rsidRDefault="00742BA1" w:rsidP="003B61F9">
            <w:pPr>
              <w:shd w:val="clear" w:color="auto" w:fill="FFFFFF"/>
              <w:spacing w:before="407" w:line="738" w:lineRule="exact"/>
              <w:jc w:val="center"/>
              <w:rPr>
                <w:rFonts w:ascii="Bookman Old Style" w:eastAsia="Arial Unicode MS" w:hAnsi="Bookman Old Style" w:cs="Arial Unicode MS"/>
                <w:b/>
                <w:spacing w:val="-4"/>
                <w:sz w:val="60"/>
                <w:szCs w:val="60"/>
              </w:rPr>
            </w:pPr>
            <w:r>
              <w:rPr>
                <w:rFonts w:ascii="Bookman Old Style" w:eastAsia="Arial Unicode MS" w:hAnsi="Bookman Old Style" w:cs="Arial Unicode MS"/>
                <w:b/>
                <w:bCs/>
                <w:noProof/>
                <w:spacing w:val="-4"/>
                <w:sz w:val="60"/>
                <w:szCs w:val="60"/>
              </w:rPr>
              <mc:AlternateContent>
                <mc:Choice Requires="wps">
                  <w:drawing>
                    <wp:anchor distT="4294967295" distB="4294967295" distL="114300" distR="114300" simplePos="0" relativeHeight="251657216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138429</wp:posOffset>
                      </wp:positionV>
                      <wp:extent cx="4806315" cy="0"/>
                      <wp:effectExtent l="0" t="0" r="0" b="0"/>
                      <wp:wrapNone/>
                      <wp:docPr id="3" name="Lin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806315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line w14:anchorId="252AA101" id="Line 2" o:spid="_x0000_s1026" style="position:absolute;z-index:2516572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0.9pt" to="378.45pt,1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" strokeweight="1.5pt"/>
                  </w:pict>
                </mc:Fallback>
              </mc:AlternateContent>
            </w:r>
            <w:r w:rsidR="00845AD5" w:rsidRPr="00187FFD">
              <w:rPr>
                <w:rFonts w:ascii="Bookman Old Style" w:eastAsia="Arial Unicode MS" w:hAnsi="Bookman Old Style" w:cs="Arial Unicode MS"/>
                <w:b/>
                <w:spacing w:val="-4"/>
                <w:sz w:val="60"/>
                <w:szCs w:val="60"/>
              </w:rPr>
              <w:t>П Р О К У Р А Т У Р А</w:t>
            </w:r>
          </w:p>
          <w:p w:rsidR="00845AD5" w:rsidRPr="00187FFD" w:rsidRDefault="00845AD5" w:rsidP="003B61F9">
            <w:pPr>
              <w:shd w:val="clear" w:color="auto" w:fill="FFFFFF"/>
              <w:spacing w:before="90"/>
              <w:ind w:right="-91"/>
              <w:jc w:val="center"/>
              <w:rPr>
                <w:rFonts w:ascii="Bookman Old Style" w:hAnsi="Bookman Old Style"/>
                <w:b/>
                <w:spacing w:val="8"/>
                <w:sz w:val="28"/>
              </w:rPr>
            </w:pPr>
            <w:r w:rsidRPr="00187FFD">
              <w:rPr>
                <w:rFonts w:ascii="Bookman Old Style" w:hAnsi="Bookman Old Style"/>
                <w:b/>
                <w:spacing w:val="8"/>
                <w:sz w:val="28"/>
              </w:rPr>
              <w:t>прокуратура Октябрьского района</w:t>
            </w:r>
          </w:p>
          <w:p w:rsidR="00845AD5" w:rsidRPr="00AA0535" w:rsidRDefault="00742BA1" w:rsidP="003B61F9">
            <w:pPr>
              <w:rPr>
                <w:rFonts w:ascii="Arial Black" w:hAnsi="Arial Black"/>
                <w:b/>
                <w:sz w:val="32"/>
                <w:szCs w:val="32"/>
              </w:rPr>
            </w:pPr>
            <w:r>
              <w:rPr>
                <w:rFonts w:ascii="Arial Black" w:hAnsi="Arial Black"/>
                <w:b/>
                <w:bCs/>
                <w:noProof/>
                <w:spacing w:val="8"/>
              </w:rPr>
              <mc:AlternateContent>
                <mc:Choice Requires="wps">
                  <w:drawing>
                    <wp:anchor distT="4294967295" distB="4294967295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60959</wp:posOffset>
                      </wp:positionV>
                      <wp:extent cx="4806315" cy="0"/>
                      <wp:effectExtent l="0" t="19050" r="32385" b="19050"/>
                      <wp:wrapNone/>
                      <wp:docPr id="2" name="Lin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806315" cy="0"/>
                              </a:xfrm>
                              <a:prstGeom prst="line">
                                <a:avLst/>
                              </a:prstGeom>
                              <a:noFill/>
                              <a:ln w="571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line w14:anchorId="3FD69ABD" id="Line 3" o:spid="_x0000_s1026" style="position:absolute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4.8pt" to="378.45pt,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" strokeweight="4.5pt"/>
                  </w:pict>
                </mc:Fallback>
              </mc:AlternateContent>
            </w:r>
          </w:p>
        </w:tc>
      </w:tr>
    </w:tbl>
    <w:p w:rsidR="00EB6F52" w:rsidRDefault="00EB6F52" w:rsidP="00EB6F52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Привлечение к административной ответственности</w:t>
      </w:r>
      <w:r w:rsidRPr="00EB6F5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по ст. 19.29 </w:t>
      </w:r>
      <w:proofErr w:type="spellStart"/>
      <w:r w:rsidRPr="00EB6F5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КоАп</w:t>
      </w:r>
      <w:proofErr w:type="spellEnd"/>
      <w:r w:rsidRPr="00EB6F5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РФ.</w:t>
      </w:r>
    </w:p>
    <w:p w:rsidR="007A5283" w:rsidRDefault="00EB6F52" w:rsidP="00EB6F52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Возм</w:t>
      </w:r>
      <w:r w:rsidRPr="00EB6F5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ожно ли заявить ходатайство о рассмотрении вопроса назначения наказания ниже низшего размера данной статьи?</w:t>
      </w:r>
    </w:p>
    <w:p w:rsidR="00EB6F52" w:rsidRDefault="00EB6F52" w:rsidP="007A5283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EB6F52" w:rsidRPr="00EB6F52" w:rsidRDefault="00EB6F52" w:rsidP="00EB6F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EB6F52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Данная статья 19.29 КоАП РФ относится к коррупционному составу административного правонарушения и предусматривает административную ответственность за привлечение работодателем либо заказчиком работ (услуг) к трудовой деятельности на условиях трудового договора либо к выполнению работ или оказанию услуг на условиях гражданско-правового договора государственного или муниципального служащего, замещающего должность, включенную в перечень, установленный нормативными правовыми актами, либо бывшего государственного или муниципального служащего, замещавшего такую должность, с нарушением требований, предусмотренных Федеральным законом от 25.12.2008 №273-ФЗ «О противодействии коррупции» в виде административного штрафа на граждан в размере от двух тысяч до четырех тысяч рублей; на должностных лиц - от двадцати тысяч до пятидесяти тысяч рублей; на юридических лиц - от ста тысяч до пятисот тысяч рублей.</w:t>
      </w:r>
    </w:p>
    <w:p w:rsidR="00EB6F52" w:rsidRPr="00EB6F52" w:rsidRDefault="00EB6F52" w:rsidP="00EB6F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EB6F52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Пленум Верховного Суда РФ № 46 от 28.11.2017 по этому поводу дал разъяснения, согласно которым при наличии совокупности исключительных обстоятельств, связанных с характером совершенного административного правонарушения и его последствиями, имущественным и финансовым положением привлекаемого к административной ответственности юридического лица, судья, в производстве которого находится дело о таком административном правонарушении, вправе назначить юридическому лицу административный штраф в размере менее минимального размера административного штрафа, предусмотренного санкцией статьи 19.29 КоАП РФ (часть 3 и 3.2 статьи 4.1 КоАП РФ).</w:t>
      </w:r>
    </w:p>
    <w:p w:rsidR="00EB6F52" w:rsidRPr="00EB6F52" w:rsidRDefault="00EB6F52" w:rsidP="00EB6F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EB6F52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Исключительными обстоятельствами могут быть содействие юридического лица в раскрытии административного правонарушения, а также отсутствие в числе должностных (служебных) обязанностей бывшего государственного (муниципального) служащего отдельных функций государственного, муниципального (административного) управления данной организацией.</w:t>
      </w:r>
    </w:p>
    <w:p w:rsidR="00EB6F52" w:rsidRPr="00EB6F52" w:rsidRDefault="00EB6F52" w:rsidP="00EB6F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:rsidR="00EB6F52" w:rsidRPr="00EB6F52" w:rsidRDefault="00EB6F52" w:rsidP="00EB6F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EB6F52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lastRenderedPageBreak/>
        <w:t>Прекращение производство по делу ввиду его малозначительности также возможно, например, если это выразилось в нарушении требований к форме и содержанию сообщения, направляемого по последнему месту службы государственного (муниципального) служащего, которое не привело к неполучению необходимой для целей Федерального закона "О противодействии коррупции" информации (п.14 указанного Постановления Пленума ВС РФ).</w:t>
      </w:r>
    </w:p>
    <w:p w:rsidR="007A5283" w:rsidRDefault="00EB6F52" w:rsidP="00EB6F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6F52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В случае, если Вам стали известны случаи коррупционных правонарушений или преступлений, выполните свой дол, сообщите в прокуратуру.</w:t>
      </w:r>
    </w:p>
    <w:p w:rsidR="00461F56" w:rsidRDefault="00461F56" w:rsidP="008C598D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EB6F52" w:rsidRPr="00730683" w:rsidRDefault="00EB6F52" w:rsidP="008C598D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730683" w:rsidRPr="00730683" w:rsidRDefault="00730683" w:rsidP="007306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0683">
        <w:rPr>
          <w:rFonts w:ascii="Times New Roman" w:hAnsi="Times New Roman" w:cs="Times New Roman"/>
          <w:sz w:val="28"/>
          <w:szCs w:val="28"/>
        </w:rPr>
        <w:t xml:space="preserve">Прокурор района                                                                               </w:t>
      </w:r>
      <w:r w:rsidR="00C91798">
        <w:rPr>
          <w:rFonts w:ascii="Times New Roman" w:hAnsi="Times New Roman" w:cs="Times New Roman"/>
          <w:sz w:val="28"/>
          <w:szCs w:val="28"/>
        </w:rPr>
        <w:t xml:space="preserve">       </w:t>
      </w:r>
      <w:r w:rsidRPr="00730683">
        <w:rPr>
          <w:rFonts w:ascii="Times New Roman" w:hAnsi="Times New Roman" w:cs="Times New Roman"/>
          <w:sz w:val="28"/>
          <w:szCs w:val="28"/>
        </w:rPr>
        <w:t>Е.Н. Шелест</w:t>
      </w:r>
    </w:p>
    <w:tbl>
      <w:tblPr>
        <w:tblW w:w="9639" w:type="dxa"/>
        <w:tblLayout w:type="fixed"/>
        <w:tblLook w:val="0000" w:firstRow="0" w:lastRow="0" w:firstColumn="0" w:lastColumn="0" w:noHBand="0" w:noVBand="0"/>
      </w:tblPr>
      <w:tblGrid>
        <w:gridCol w:w="9639"/>
      </w:tblGrid>
      <w:tr w:rsidR="00F9292C" w:rsidRPr="00B34B16" w:rsidTr="002F2C8B">
        <w:trPr>
          <w:cantSplit/>
          <w:trHeight w:val="1985"/>
        </w:trPr>
        <w:tc>
          <w:tcPr>
            <w:tcW w:w="9639" w:type="dxa"/>
          </w:tcPr>
          <w:p w:rsidR="00F9292C" w:rsidRPr="00503D80" w:rsidRDefault="00F9292C" w:rsidP="002F2C8B">
            <w:pPr>
              <w:spacing w:before="240" w:line="360" w:lineRule="exact"/>
              <w:ind w:left="1985"/>
              <w:rPr>
                <w:color w:val="BFBFBF" w:themeColor="background1" w:themeShade="BF"/>
                <w:sz w:val="24"/>
                <w:szCs w:val="24"/>
              </w:rPr>
            </w:pPr>
            <w:bookmarkStart w:id="1" w:name="SIGNERSTAMP1"/>
            <w:proofErr w:type="spellStart"/>
            <w:r>
              <w:rPr>
                <w:color w:val="BFBFBF" w:themeColor="background1" w:themeShade="BF"/>
                <w:sz w:val="24"/>
                <w:szCs w:val="24"/>
              </w:rPr>
              <w:t>эл.подпись</w:t>
            </w:r>
            <w:bookmarkEnd w:id="1"/>
            <w:proofErr w:type="spellEnd"/>
          </w:p>
          <w:p w:rsidR="00F9292C" w:rsidRPr="00B34B16" w:rsidRDefault="00F9292C" w:rsidP="002F2C8B">
            <w:pPr>
              <w:spacing w:line="360" w:lineRule="exact"/>
              <w:rPr>
                <w:color w:val="808080" w:themeColor="background1" w:themeShade="80"/>
                <w:sz w:val="28"/>
                <w:szCs w:val="28"/>
              </w:rPr>
            </w:pPr>
            <w:r w:rsidRPr="00857F57">
              <w:rPr>
                <w:color w:val="BFBFBF" w:themeColor="background1" w:themeShade="BF"/>
                <w:sz w:val="28"/>
                <w:szCs w:val="28"/>
              </w:rPr>
              <w:t xml:space="preserve"> </w:t>
            </w:r>
          </w:p>
        </w:tc>
      </w:tr>
    </w:tbl>
    <w:p w:rsidR="00730683" w:rsidRPr="00730683" w:rsidRDefault="00730683" w:rsidP="0073068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A6D15" w:rsidRDefault="009A6D15" w:rsidP="00E6697A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9A6D15" w:rsidRDefault="009A6D15" w:rsidP="00E6697A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972D0B" w:rsidRPr="00F9292C" w:rsidRDefault="00972D0B" w:rsidP="00E6697A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sectPr w:rsidR="00972D0B" w:rsidRPr="00F9292C" w:rsidSect="00972D0B">
      <w:footerReference w:type="default" r:id="rId8"/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F0DD8" w:rsidRDefault="002F0DD8" w:rsidP="00F9292C">
      <w:pPr>
        <w:spacing w:after="0" w:line="240" w:lineRule="auto"/>
      </w:pPr>
      <w:r>
        <w:separator/>
      </w:r>
    </w:p>
  </w:endnote>
  <w:endnote w:type="continuationSeparator" w:id="0">
    <w:p w:rsidR="002F0DD8" w:rsidRDefault="002F0DD8" w:rsidP="00F929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vertAnchor="page" w:horzAnchor="margin" w:tblpXSpec="right" w:tblpYSpec="outside"/>
      <w:tblW w:w="0" w:type="auto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Layout w:type="fixed"/>
      <w:tblCellMar>
        <w:top w:w="28" w:type="dxa"/>
        <w:left w:w="28" w:type="dxa"/>
        <w:bottom w:w="28" w:type="dxa"/>
        <w:right w:w="28" w:type="dxa"/>
      </w:tblCellMar>
      <w:tblLook w:val="04A0" w:firstRow="1" w:lastRow="0" w:firstColumn="1" w:lastColumn="0" w:noHBand="0" w:noVBand="1"/>
    </w:tblPr>
    <w:tblGrid>
      <w:gridCol w:w="3643"/>
    </w:tblGrid>
    <w:tr w:rsidR="00F9292C" w:rsidRPr="00F9292C" w:rsidTr="002F2C8B">
      <w:trPr>
        <w:cantSplit/>
        <w:trHeight w:val="57"/>
      </w:trPr>
      <w:tc>
        <w:tcPr>
          <w:tcW w:w="3643" w:type="dxa"/>
        </w:tcPr>
        <w:p w:rsidR="00F9292C" w:rsidRPr="00F9292C" w:rsidRDefault="00F9292C" w:rsidP="00F9292C">
          <w:pPr>
            <w:spacing w:after="60" w:line="240" w:lineRule="auto"/>
            <w:jc w:val="center"/>
            <w:rPr>
              <w:rFonts w:ascii="Times New Roman" w:eastAsia="Calibri" w:hAnsi="Times New Roman" w:cs="Times New Roman"/>
              <w:sz w:val="16"/>
              <w:szCs w:val="16"/>
              <w:lang w:eastAsia="en-US"/>
            </w:rPr>
          </w:pPr>
          <w:bookmarkStart w:id="2" w:name="SIGNERORG1"/>
          <w:r w:rsidRPr="00F9292C">
            <w:rPr>
              <w:rFonts w:ascii="Times New Roman" w:eastAsia="Calibri" w:hAnsi="Times New Roman" w:cs="Times New Roman"/>
              <w:sz w:val="16"/>
              <w:szCs w:val="16"/>
              <w:lang w:eastAsia="en-US"/>
            </w:rPr>
            <w:t>организация</w:t>
          </w:r>
          <w:bookmarkEnd w:id="2"/>
        </w:p>
        <w:p w:rsidR="00F9292C" w:rsidRPr="00F9292C" w:rsidRDefault="00F9292C" w:rsidP="00F9292C">
          <w:pPr>
            <w:spacing w:after="60" w:line="240" w:lineRule="auto"/>
            <w:jc w:val="center"/>
            <w:rPr>
              <w:rFonts w:ascii="Times New Roman" w:eastAsia="Calibri" w:hAnsi="Times New Roman" w:cs="Times New Roman"/>
              <w:sz w:val="16"/>
              <w:szCs w:val="16"/>
              <w:lang w:eastAsia="en-US"/>
            </w:rPr>
          </w:pPr>
          <w:r w:rsidRPr="00F9292C">
            <w:rPr>
              <w:rFonts w:ascii="Times New Roman" w:eastAsia="Calibri" w:hAnsi="Times New Roman" w:cs="Times New Roman"/>
              <w:sz w:val="16"/>
              <w:szCs w:val="16"/>
              <w:lang w:eastAsia="en-US"/>
            </w:rPr>
            <w:t xml:space="preserve">№ </w:t>
          </w:r>
          <w:bookmarkStart w:id="3" w:name="REGNUMSTAMP"/>
          <w:proofErr w:type="spellStart"/>
          <w:r w:rsidRPr="00F9292C">
            <w:rPr>
              <w:rFonts w:ascii="Times New Roman" w:eastAsia="Calibri" w:hAnsi="Times New Roman" w:cs="Times New Roman"/>
              <w:color w:val="BFBFBF"/>
              <w:sz w:val="16"/>
              <w:szCs w:val="16"/>
              <w:lang w:eastAsia="en-US"/>
            </w:rPr>
            <w:t>рег.номер</w:t>
          </w:r>
          <w:bookmarkEnd w:id="3"/>
          <w:proofErr w:type="spellEnd"/>
        </w:p>
      </w:tc>
    </w:tr>
  </w:tbl>
  <w:p w:rsidR="00F9292C" w:rsidRDefault="00F9292C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F0DD8" w:rsidRDefault="002F0DD8" w:rsidP="00F9292C">
      <w:pPr>
        <w:spacing w:after="0" w:line="240" w:lineRule="auto"/>
      </w:pPr>
      <w:r>
        <w:separator/>
      </w:r>
    </w:p>
  </w:footnote>
  <w:footnote w:type="continuationSeparator" w:id="0">
    <w:p w:rsidR="002F0DD8" w:rsidRDefault="002F0DD8" w:rsidP="00F9292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CA31918"/>
    <w:multiLevelType w:val="hybridMultilevel"/>
    <w:tmpl w:val="CC067E7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CC37BEF"/>
    <w:multiLevelType w:val="hybridMultilevel"/>
    <w:tmpl w:val="04A0E590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>
    <w:nsid w:val="34362AC5"/>
    <w:multiLevelType w:val="hybridMultilevel"/>
    <w:tmpl w:val="E60AAF5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6D354C94"/>
    <w:multiLevelType w:val="hybridMultilevel"/>
    <w:tmpl w:val="7060705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77067155"/>
    <w:multiLevelType w:val="hybridMultilevel"/>
    <w:tmpl w:val="11F4285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1874"/>
    <w:rsid w:val="000134BA"/>
    <w:rsid w:val="000146B8"/>
    <w:rsid w:val="00041CB4"/>
    <w:rsid w:val="00043595"/>
    <w:rsid w:val="0005323E"/>
    <w:rsid w:val="00071382"/>
    <w:rsid w:val="00081DB2"/>
    <w:rsid w:val="000A4340"/>
    <w:rsid w:val="000C37A6"/>
    <w:rsid w:val="0013026E"/>
    <w:rsid w:val="00167C8C"/>
    <w:rsid w:val="00171E7F"/>
    <w:rsid w:val="00176ACF"/>
    <w:rsid w:val="00187FFD"/>
    <w:rsid w:val="001934DD"/>
    <w:rsid w:val="001960BE"/>
    <w:rsid w:val="001B4E25"/>
    <w:rsid w:val="001D4795"/>
    <w:rsid w:val="00206CB2"/>
    <w:rsid w:val="00215AA0"/>
    <w:rsid w:val="00221612"/>
    <w:rsid w:val="0026572A"/>
    <w:rsid w:val="002A56F4"/>
    <w:rsid w:val="002A79C0"/>
    <w:rsid w:val="002F0DD8"/>
    <w:rsid w:val="003041BB"/>
    <w:rsid w:val="003053A2"/>
    <w:rsid w:val="003D7AC3"/>
    <w:rsid w:val="004364FC"/>
    <w:rsid w:val="00461F56"/>
    <w:rsid w:val="004B0A59"/>
    <w:rsid w:val="004E4E1E"/>
    <w:rsid w:val="00564A81"/>
    <w:rsid w:val="005B7F8C"/>
    <w:rsid w:val="005C6378"/>
    <w:rsid w:val="00611CD7"/>
    <w:rsid w:val="006144F6"/>
    <w:rsid w:val="00615633"/>
    <w:rsid w:val="00656999"/>
    <w:rsid w:val="006D7081"/>
    <w:rsid w:val="00700FA7"/>
    <w:rsid w:val="00704A08"/>
    <w:rsid w:val="00706D09"/>
    <w:rsid w:val="00730683"/>
    <w:rsid w:val="00742BA1"/>
    <w:rsid w:val="0076099C"/>
    <w:rsid w:val="007905B6"/>
    <w:rsid w:val="007A5283"/>
    <w:rsid w:val="007A583C"/>
    <w:rsid w:val="007B6F58"/>
    <w:rsid w:val="007C7CBC"/>
    <w:rsid w:val="00845AD5"/>
    <w:rsid w:val="0085034C"/>
    <w:rsid w:val="008565C7"/>
    <w:rsid w:val="008710BA"/>
    <w:rsid w:val="00885627"/>
    <w:rsid w:val="008C598D"/>
    <w:rsid w:val="00942A40"/>
    <w:rsid w:val="009717A4"/>
    <w:rsid w:val="00972D0B"/>
    <w:rsid w:val="00981EB5"/>
    <w:rsid w:val="009A6D15"/>
    <w:rsid w:val="009B1E05"/>
    <w:rsid w:val="009C7D3A"/>
    <w:rsid w:val="009F7BDA"/>
    <w:rsid w:val="00A03A54"/>
    <w:rsid w:val="00A34AC6"/>
    <w:rsid w:val="00A403EF"/>
    <w:rsid w:val="00A55989"/>
    <w:rsid w:val="00A719CA"/>
    <w:rsid w:val="00A83308"/>
    <w:rsid w:val="00AB2D83"/>
    <w:rsid w:val="00AF50C5"/>
    <w:rsid w:val="00AF7E20"/>
    <w:rsid w:val="00B1419A"/>
    <w:rsid w:val="00B60F36"/>
    <w:rsid w:val="00B82323"/>
    <w:rsid w:val="00B908B4"/>
    <w:rsid w:val="00B9516F"/>
    <w:rsid w:val="00BB0249"/>
    <w:rsid w:val="00BC2F27"/>
    <w:rsid w:val="00BD1856"/>
    <w:rsid w:val="00BD6610"/>
    <w:rsid w:val="00BD678F"/>
    <w:rsid w:val="00BE7536"/>
    <w:rsid w:val="00BF27A3"/>
    <w:rsid w:val="00BF3938"/>
    <w:rsid w:val="00C3616F"/>
    <w:rsid w:val="00C43ECA"/>
    <w:rsid w:val="00C649E8"/>
    <w:rsid w:val="00C867B7"/>
    <w:rsid w:val="00C91798"/>
    <w:rsid w:val="00C95667"/>
    <w:rsid w:val="00CD4374"/>
    <w:rsid w:val="00CF5B91"/>
    <w:rsid w:val="00D5155D"/>
    <w:rsid w:val="00D57D43"/>
    <w:rsid w:val="00D77B5E"/>
    <w:rsid w:val="00DA329D"/>
    <w:rsid w:val="00DC4A7E"/>
    <w:rsid w:val="00DD4B91"/>
    <w:rsid w:val="00E169DC"/>
    <w:rsid w:val="00E20DA9"/>
    <w:rsid w:val="00E6697A"/>
    <w:rsid w:val="00E67193"/>
    <w:rsid w:val="00EA0916"/>
    <w:rsid w:val="00EA6960"/>
    <w:rsid w:val="00EB2373"/>
    <w:rsid w:val="00EB6F52"/>
    <w:rsid w:val="00EE62A1"/>
    <w:rsid w:val="00EF792E"/>
    <w:rsid w:val="00F9292C"/>
    <w:rsid w:val="00F953DB"/>
    <w:rsid w:val="00F95636"/>
    <w:rsid w:val="00FC1454"/>
    <w:rsid w:val="00FD1874"/>
    <w:rsid w:val="00FF6E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72993F7-51DE-4457-AF98-90A3A9F906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79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03A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972D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72D0B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CF5B91"/>
    <w:rPr>
      <w:color w:val="0000FF" w:themeColor="hyperlink"/>
      <w:u w:val="single"/>
    </w:rPr>
  </w:style>
  <w:style w:type="paragraph" w:styleId="3">
    <w:name w:val="Body Text Indent 3"/>
    <w:basedOn w:val="a"/>
    <w:link w:val="30"/>
    <w:semiHidden/>
    <w:unhideWhenUsed/>
    <w:rsid w:val="00730683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semiHidden/>
    <w:rsid w:val="00730683"/>
    <w:rPr>
      <w:rFonts w:ascii="Times New Roman" w:eastAsia="Times New Roman" w:hAnsi="Times New Roman" w:cs="Times New Roman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F929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9292C"/>
  </w:style>
  <w:style w:type="paragraph" w:styleId="a9">
    <w:name w:val="footer"/>
    <w:basedOn w:val="a"/>
    <w:link w:val="aa"/>
    <w:uiPriority w:val="99"/>
    <w:unhideWhenUsed/>
    <w:rsid w:val="00F929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9292C"/>
  </w:style>
  <w:style w:type="paragraph" w:styleId="ab">
    <w:name w:val="List Paragraph"/>
    <w:basedOn w:val="a"/>
    <w:uiPriority w:val="34"/>
    <w:qFormat/>
    <w:rsid w:val="008C59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646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919821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555130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97826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9891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224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1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36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417</Words>
  <Characters>2382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Сакаев</cp:lastModifiedBy>
  <cp:revision>12</cp:revision>
  <cp:lastPrinted>2023-08-10T04:53:00Z</cp:lastPrinted>
  <dcterms:created xsi:type="dcterms:W3CDTF">2024-03-27T05:54:00Z</dcterms:created>
  <dcterms:modified xsi:type="dcterms:W3CDTF">2024-04-04T07:08:00Z</dcterms:modified>
</cp:coreProperties>
</file>