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19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2165"/>
        <w:gridCol w:w="7654"/>
      </w:tblGrid>
      <w:tr w:rsidR="00845AD5" w:rsidRPr="00AA0535" w14:paraId="434C43BB" w14:textId="77777777" w:rsidTr="00972D0B">
        <w:trPr>
          <w:trHeight w:val="1753"/>
        </w:trPr>
        <w:tc>
          <w:tcPr>
            <w:tcW w:w="2165" w:type="dxa"/>
          </w:tcPr>
          <w:p w14:paraId="1CBE987F" w14:textId="77777777" w:rsidR="00845AD5" w:rsidRPr="00D358FD" w:rsidRDefault="00972D0B" w:rsidP="003B61F9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88FB46D" wp14:editId="4C09879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34925</wp:posOffset>
                  </wp:positionV>
                  <wp:extent cx="1183005" cy="1321435"/>
                  <wp:effectExtent l="19050" t="0" r="0" b="0"/>
                  <wp:wrapThrough wrapText="bothSides">
                    <wp:wrapPolygon edited="0">
                      <wp:start x="9739" y="0"/>
                      <wp:lineTo x="2435" y="2491"/>
                      <wp:lineTo x="-348" y="3737"/>
                      <wp:lineTo x="-348" y="10899"/>
                      <wp:lineTo x="4870" y="15881"/>
                      <wp:lineTo x="6261" y="20552"/>
                      <wp:lineTo x="8348" y="21174"/>
                      <wp:lineTo x="9739" y="21174"/>
                      <wp:lineTo x="11826" y="21174"/>
                      <wp:lineTo x="13217" y="21174"/>
                      <wp:lineTo x="15652" y="20240"/>
                      <wp:lineTo x="15652" y="19929"/>
                      <wp:lineTo x="18087" y="14947"/>
                      <wp:lineTo x="21565" y="11521"/>
                      <wp:lineTo x="21565" y="3737"/>
                      <wp:lineTo x="12174" y="0"/>
                      <wp:lineTo x="9739" y="0"/>
                    </wp:wrapPolygon>
                  </wp:wrapThrough>
                  <wp:docPr id="1" name="Рисунок 0" descr="54c49cf8af5e264c98eebfa384539d1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4c49cf8af5e264c98eebfa384539d1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3005" cy="1321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54" w:type="dxa"/>
          </w:tcPr>
          <w:p w14:paraId="56ED1075" w14:textId="77777777" w:rsidR="00845AD5" w:rsidRPr="00187FFD" w:rsidRDefault="00742BA1" w:rsidP="003B61F9">
            <w:pPr>
              <w:shd w:val="clear" w:color="auto" w:fill="FFFFFF"/>
              <w:spacing w:before="407" w:line="738" w:lineRule="exact"/>
              <w:jc w:val="center"/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</w:pPr>
            <w:r>
              <w:rPr>
                <w:rFonts w:ascii="Bookman Old Style" w:eastAsia="Arial Unicode MS" w:hAnsi="Bookman Old Style" w:cs="Arial Unicode MS"/>
                <w:b/>
                <w:bCs/>
                <w:noProof/>
                <w:spacing w:val="-4"/>
                <w:sz w:val="60"/>
                <w:szCs w:val="60"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 wp14:anchorId="24A3D5CB" wp14:editId="3C4DA51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138429</wp:posOffset>
                      </wp:positionV>
                      <wp:extent cx="4806315" cy="0"/>
                      <wp:effectExtent l="0" t="0" r="0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2AA101" id="Line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9pt" to="378.4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AX1Eg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" strokeweight="1.5pt"/>
                  </w:pict>
                </mc:Fallback>
              </mc:AlternateContent>
            </w:r>
            <w:r w:rsidR="00845AD5" w:rsidRPr="00187FFD"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  <w:t>П Р О К У Р А Т У Р А</w:t>
            </w:r>
          </w:p>
          <w:p w14:paraId="5F9D4DEA" w14:textId="77777777" w:rsidR="00845AD5" w:rsidRPr="00187FFD" w:rsidRDefault="00845AD5" w:rsidP="003B61F9">
            <w:pPr>
              <w:shd w:val="clear" w:color="auto" w:fill="FFFFFF"/>
              <w:spacing w:before="90"/>
              <w:ind w:right="-91"/>
              <w:jc w:val="center"/>
              <w:rPr>
                <w:rFonts w:ascii="Bookman Old Style" w:hAnsi="Bookman Old Style"/>
                <w:b/>
                <w:spacing w:val="8"/>
                <w:sz w:val="28"/>
              </w:rPr>
            </w:pPr>
            <w:r w:rsidRPr="00187FFD">
              <w:rPr>
                <w:rFonts w:ascii="Bookman Old Style" w:hAnsi="Bookman Old Style"/>
                <w:b/>
                <w:spacing w:val="8"/>
                <w:sz w:val="28"/>
              </w:rPr>
              <w:t>прокуратура Октябрьского района</w:t>
            </w:r>
          </w:p>
          <w:p w14:paraId="30C2FC0D" w14:textId="77777777" w:rsidR="00845AD5" w:rsidRPr="00AA0535" w:rsidRDefault="00742BA1" w:rsidP="003B61F9">
            <w:pPr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bCs/>
                <w:noProof/>
                <w:spacing w:val="8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 wp14:anchorId="09C31CC1" wp14:editId="1D32D0D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60959</wp:posOffset>
                      </wp:positionV>
                      <wp:extent cx="4806315" cy="0"/>
                      <wp:effectExtent l="0" t="19050" r="32385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D69ABD" id="Line 3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8pt" to="378.4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G67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" strokeweight="4.5pt"/>
                  </w:pict>
                </mc:Fallback>
              </mc:AlternateContent>
            </w:r>
          </w:p>
        </w:tc>
      </w:tr>
    </w:tbl>
    <w:p w14:paraId="0FA2B2FE" w14:textId="44DB3FC8" w:rsidR="00F66FDF" w:rsidRDefault="00FE7132" w:rsidP="00696846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Изменение избирательного законодательства </w:t>
      </w:r>
    </w:p>
    <w:p w14:paraId="2A2ABA4B" w14:textId="77777777" w:rsidR="00FE7132" w:rsidRDefault="00FE7132" w:rsidP="00696846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7F3BB06A" w14:textId="29BC6922" w:rsidR="00FE7132" w:rsidRPr="00FE7132" w:rsidRDefault="00FE7132" w:rsidP="00FE713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7132">
        <w:rPr>
          <w:rFonts w:ascii="Times New Roman" w:hAnsi="Times New Roman" w:cs="Times New Roman"/>
          <w:sz w:val="28"/>
          <w:szCs w:val="28"/>
        </w:rPr>
        <w:t>Вступившим Федеральным законом от 15.05.2024 № 99-ФЗ внесены изменения в Федеральный закон «Об основных гарантиях избирательных прав и права на участие в референдуме граждан Российской Федерации» и отдельные законодательные акты Российской Федерации.</w:t>
      </w:r>
    </w:p>
    <w:p w14:paraId="04B4A53B" w14:textId="3C19FB8B" w:rsidR="00FE7132" w:rsidRPr="00FE7132" w:rsidRDefault="00FE7132" w:rsidP="00FE713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7132">
        <w:rPr>
          <w:rFonts w:ascii="Times New Roman" w:hAnsi="Times New Roman" w:cs="Times New Roman"/>
          <w:sz w:val="28"/>
          <w:szCs w:val="28"/>
        </w:rPr>
        <w:t>В связи с внесенными изменениями при проведении выборов в федеральные органы государственной власти, органы государственной власти субъектов Российской Федерации, органы местного самоуправления кандидат обязан к моменту представления документов, необходимых для регистрации кандидата, списка кандидатов, прекратить статус иностранного агента.</w:t>
      </w:r>
    </w:p>
    <w:p w14:paraId="4EEECDC6" w14:textId="4BD3D432" w:rsidR="00FE7132" w:rsidRPr="00FE7132" w:rsidRDefault="00FE7132" w:rsidP="00FE713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7132">
        <w:rPr>
          <w:rFonts w:ascii="Times New Roman" w:hAnsi="Times New Roman" w:cs="Times New Roman"/>
          <w:sz w:val="28"/>
          <w:szCs w:val="28"/>
        </w:rPr>
        <w:t>Зарегистрированный кандидат не может быть включен в реестр иностранных агентов. При этом регистрация кандидата на выборах в федеральные органы государственной власти, органы государственной власти субъектов Российской Федерации, органы местного самоуправления может быть отменена судом в случае установления факта наличия у зарегистрированного кандидата статуса иностранного агента.</w:t>
      </w:r>
    </w:p>
    <w:p w14:paraId="035DBB4D" w14:textId="18804DB2" w:rsidR="00FE7132" w:rsidRPr="00FE7132" w:rsidRDefault="00FE7132" w:rsidP="00FE713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7132">
        <w:rPr>
          <w:rFonts w:ascii="Times New Roman" w:hAnsi="Times New Roman" w:cs="Times New Roman"/>
          <w:sz w:val="28"/>
          <w:szCs w:val="28"/>
        </w:rPr>
        <w:t>Также уполномоченными представителями кандидатов и избирательных объединений не могут быть лица, включенные в реестр иностранных агентов, и лица, сведения о которых включены в единый реестр сведений о лицах, причастных к деятельности экстремистской или террористической организации. Наблюдателями не могут быть назначены сенаторы и лица, включенные в реестр иностранных агентов, а также лица, сведения о которых включены в единый реестр сведений о лицах, причастных к деятельности экстремистской или террористической организации.</w:t>
      </w:r>
    </w:p>
    <w:p w14:paraId="6ACBD07D" w14:textId="0D315CBD" w:rsidR="00FE7132" w:rsidRPr="00FE7132" w:rsidRDefault="00FE7132" w:rsidP="00FE713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7132">
        <w:rPr>
          <w:rFonts w:ascii="Times New Roman" w:hAnsi="Times New Roman" w:cs="Times New Roman"/>
          <w:sz w:val="28"/>
          <w:szCs w:val="28"/>
        </w:rPr>
        <w:t>Ошибки (опечатки), допущенные в оформлении представленных в избирательную комиссию документов в отношении отдельного кандидата, не позволяющие достоверно определить гражданина, выдвинутого в соответствующем одномандатном (многомандатном) избирательном округе, являются основанием для исключения организующей выборы избирательной комиссией соответствующего кандидата из списка кандидатов по одномандатным (многомандатным) избирательным округам до его заверения.</w:t>
      </w:r>
    </w:p>
    <w:p w14:paraId="1399AE5A" w14:textId="280A2F11" w:rsidR="0009747F" w:rsidRDefault="00FE7132" w:rsidP="00FE713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7132">
        <w:rPr>
          <w:rFonts w:ascii="Times New Roman" w:hAnsi="Times New Roman" w:cs="Times New Roman"/>
          <w:sz w:val="28"/>
          <w:szCs w:val="28"/>
        </w:rPr>
        <w:t xml:space="preserve">Приобретение статуса иностранного агента становится основанием для досрочного прекращения полномочий лиц, замещающих должности в публичных органах власти. Полномочия лиц, которые по состоянию на 15.05.2024 включены в реестр иностранных агентов и замещают должности в </w:t>
      </w:r>
      <w:r w:rsidRPr="00FE7132">
        <w:rPr>
          <w:rFonts w:ascii="Times New Roman" w:hAnsi="Times New Roman" w:cs="Times New Roman"/>
          <w:sz w:val="28"/>
          <w:szCs w:val="28"/>
        </w:rPr>
        <w:lastRenderedPageBreak/>
        <w:t>органах публичной власти, прекращаются досрочно в случае, если в течение ста восьмидесяти дней со дня вступления в силу настоящего Федерального закона от 15.05.2024 № 99-ФЗ они не были исключены из указанного реестра.</w:t>
      </w:r>
    </w:p>
    <w:p w14:paraId="11C094E3" w14:textId="04460277" w:rsidR="00A33B2C" w:rsidRDefault="00A33B2C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0CD95272" w14:textId="77777777" w:rsidR="00F66FDF" w:rsidRPr="00730683" w:rsidRDefault="00F66FDF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12D81152" w14:textId="77777777" w:rsidR="00730683" w:rsidRPr="00730683" w:rsidRDefault="00730683" w:rsidP="0073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683">
        <w:rPr>
          <w:rFonts w:ascii="Times New Roman" w:hAnsi="Times New Roman" w:cs="Times New Roman"/>
          <w:sz w:val="28"/>
          <w:szCs w:val="28"/>
        </w:rPr>
        <w:t xml:space="preserve">Прокурор района                                                                               </w:t>
      </w:r>
      <w:r w:rsidR="00C91798">
        <w:rPr>
          <w:rFonts w:ascii="Times New Roman" w:hAnsi="Times New Roman" w:cs="Times New Roman"/>
          <w:sz w:val="28"/>
          <w:szCs w:val="28"/>
        </w:rPr>
        <w:t xml:space="preserve">       </w:t>
      </w:r>
      <w:r w:rsidRPr="00730683">
        <w:rPr>
          <w:rFonts w:ascii="Times New Roman" w:hAnsi="Times New Roman" w:cs="Times New Roman"/>
          <w:sz w:val="28"/>
          <w:szCs w:val="28"/>
        </w:rPr>
        <w:t>Е.Н. Шелест</w:t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F9292C" w:rsidRPr="00B34B16" w14:paraId="40482366" w14:textId="77777777" w:rsidTr="002F2C8B">
        <w:trPr>
          <w:cantSplit/>
          <w:trHeight w:val="1985"/>
        </w:trPr>
        <w:tc>
          <w:tcPr>
            <w:tcW w:w="9639" w:type="dxa"/>
          </w:tcPr>
          <w:p w14:paraId="061D3E0D" w14:textId="77777777" w:rsidR="00F9292C" w:rsidRPr="00503D80" w:rsidRDefault="00F9292C" w:rsidP="002F2C8B">
            <w:pPr>
              <w:spacing w:before="240" w:line="360" w:lineRule="exact"/>
              <w:ind w:left="1985"/>
              <w:rPr>
                <w:color w:val="BFBFBF" w:themeColor="background1" w:themeShade="BF"/>
                <w:sz w:val="24"/>
                <w:szCs w:val="24"/>
              </w:rPr>
            </w:pPr>
            <w:bookmarkStart w:id="0" w:name="SIGNERSTAMP1"/>
            <w:proofErr w:type="spellStart"/>
            <w:r>
              <w:rPr>
                <w:color w:val="BFBFBF" w:themeColor="background1" w:themeShade="BF"/>
                <w:sz w:val="24"/>
                <w:szCs w:val="24"/>
              </w:rPr>
              <w:t>эл.подпись</w:t>
            </w:r>
            <w:bookmarkEnd w:id="0"/>
            <w:proofErr w:type="spellEnd"/>
          </w:p>
          <w:p w14:paraId="2AE2223C" w14:textId="77777777" w:rsidR="00F9292C" w:rsidRPr="00B34B16" w:rsidRDefault="00F9292C" w:rsidP="002F2C8B">
            <w:pPr>
              <w:spacing w:line="360" w:lineRule="exact"/>
              <w:rPr>
                <w:color w:val="808080" w:themeColor="background1" w:themeShade="80"/>
                <w:sz w:val="28"/>
                <w:szCs w:val="28"/>
              </w:rPr>
            </w:pPr>
            <w:r w:rsidRPr="00857F57">
              <w:rPr>
                <w:color w:val="BFBFBF" w:themeColor="background1" w:themeShade="BF"/>
                <w:sz w:val="28"/>
                <w:szCs w:val="28"/>
              </w:rPr>
              <w:t xml:space="preserve"> </w:t>
            </w:r>
          </w:p>
        </w:tc>
      </w:tr>
    </w:tbl>
    <w:p w14:paraId="2A82E476" w14:textId="77777777" w:rsidR="00730683" w:rsidRPr="00730683" w:rsidRDefault="00730683" w:rsidP="007306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8345A0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19130543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9BD91D1" w14:textId="77777777" w:rsidR="00972D0B" w:rsidRPr="00F9292C" w:rsidRDefault="00972D0B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972D0B" w:rsidRPr="00F9292C" w:rsidSect="00972D0B">
      <w:footerReference w:type="default" r:id="rId8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AB762" w14:textId="77777777" w:rsidR="001141A0" w:rsidRDefault="001141A0" w:rsidP="00F9292C">
      <w:pPr>
        <w:spacing w:after="0" w:line="240" w:lineRule="auto"/>
      </w:pPr>
      <w:r>
        <w:separator/>
      </w:r>
    </w:p>
  </w:endnote>
  <w:endnote w:type="continuationSeparator" w:id="0">
    <w:p w14:paraId="0FDD3F04" w14:textId="77777777" w:rsidR="001141A0" w:rsidRDefault="001141A0" w:rsidP="00F92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F9292C" w:rsidRPr="00F9292C" w14:paraId="5C0F2B46" w14:textId="77777777" w:rsidTr="002F2C8B">
      <w:trPr>
        <w:cantSplit/>
        <w:trHeight w:val="57"/>
      </w:trPr>
      <w:tc>
        <w:tcPr>
          <w:tcW w:w="3643" w:type="dxa"/>
        </w:tcPr>
        <w:p w14:paraId="76A44EC2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bookmarkStart w:id="1" w:name="SIGNERORG1"/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>организация</w:t>
          </w:r>
          <w:bookmarkEnd w:id="1"/>
        </w:p>
        <w:p w14:paraId="186E5713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 xml:space="preserve">№ </w:t>
          </w:r>
          <w:bookmarkStart w:id="2" w:name="REGNUMSTAMP"/>
          <w:proofErr w:type="spellStart"/>
          <w:r w:rsidRPr="00F9292C">
            <w:rPr>
              <w:rFonts w:ascii="Times New Roman" w:eastAsia="Calibri" w:hAnsi="Times New Roman" w:cs="Times New Roman"/>
              <w:color w:val="BFBFBF"/>
              <w:sz w:val="16"/>
              <w:szCs w:val="16"/>
              <w:lang w:eastAsia="en-US"/>
            </w:rPr>
            <w:t>рег.номер</w:t>
          </w:r>
          <w:bookmarkEnd w:id="2"/>
          <w:proofErr w:type="spellEnd"/>
        </w:p>
      </w:tc>
    </w:tr>
  </w:tbl>
  <w:p w14:paraId="4CFBFF2F" w14:textId="77777777" w:rsidR="00F9292C" w:rsidRDefault="00F9292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DE7CFA" w14:textId="77777777" w:rsidR="001141A0" w:rsidRDefault="001141A0" w:rsidP="00F9292C">
      <w:pPr>
        <w:spacing w:after="0" w:line="240" w:lineRule="auto"/>
      </w:pPr>
      <w:r>
        <w:separator/>
      </w:r>
    </w:p>
  </w:footnote>
  <w:footnote w:type="continuationSeparator" w:id="0">
    <w:p w14:paraId="38AAE401" w14:textId="77777777" w:rsidR="001141A0" w:rsidRDefault="001141A0" w:rsidP="00F929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31918"/>
    <w:multiLevelType w:val="hybridMultilevel"/>
    <w:tmpl w:val="CC067E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CC37BEF"/>
    <w:multiLevelType w:val="hybridMultilevel"/>
    <w:tmpl w:val="04A0E59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34362AC5"/>
    <w:multiLevelType w:val="hybridMultilevel"/>
    <w:tmpl w:val="E60AAF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D354C94"/>
    <w:multiLevelType w:val="hybridMultilevel"/>
    <w:tmpl w:val="70607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7067155"/>
    <w:multiLevelType w:val="hybridMultilevel"/>
    <w:tmpl w:val="11F428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874"/>
    <w:rsid w:val="000134BA"/>
    <w:rsid w:val="000146B8"/>
    <w:rsid w:val="00041CB4"/>
    <w:rsid w:val="00043595"/>
    <w:rsid w:val="0005323E"/>
    <w:rsid w:val="00071382"/>
    <w:rsid w:val="000754A6"/>
    <w:rsid w:val="00081DB2"/>
    <w:rsid w:val="0009747F"/>
    <w:rsid w:val="000A346E"/>
    <w:rsid w:val="000A4340"/>
    <w:rsid w:val="000C37A6"/>
    <w:rsid w:val="001141A0"/>
    <w:rsid w:val="0013026E"/>
    <w:rsid w:val="00167C8C"/>
    <w:rsid w:val="00171E7F"/>
    <w:rsid w:val="00176ACF"/>
    <w:rsid w:val="00187FFD"/>
    <w:rsid w:val="00190220"/>
    <w:rsid w:val="001934DD"/>
    <w:rsid w:val="001960BE"/>
    <w:rsid w:val="001B4E25"/>
    <w:rsid w:val="001D4795"/>
    <w:rsid w:val="00206CB2"/>
    <w:rsid w:val="00215AA0"/>
    <w:rsid w:val="00221612"/>
    <w:rsid w:val="0026572A"/>
    <w:rsid w:val="002A56F4"/>
    <w:rsid w:val="002A79C0"/>
    <w:rsid w:val="003041BB"/>
    <w:rsid w:val="003053A2"/>
    <w:rsid w:val="00377C8E"/>
    <w:rsid w:val="003D7AC3"/>
    <w:rsid w:val="004364FC"/>
    <w:rsid w:val="00461F56"/>
    <w:rsid w:val="004B0A59"/>
    <w:rsid w:val="004E4BFA"/>
    <w:rsid w:val="004E4E1E"/>
    <w:rsid w:val="00564A81"/>
    <w:rsid w:val="005B7F8C"/>
    <w:rsid w:val="005C6378"/>
    <w:rsid w:val="005E2DF5"/>
    <w:rsid w:val="00611CD7"/>
    <w:rsid w:val="006144F6"/>
    <w:rsid w:val="00615633"/>
    <w:rsid w:val="00656999"/>
    <w:rsid w:val="00696846"/>
    <w:rsid w:val="006D7081"/>
    <w:rsid w:val="00700FA7"/>
    <w:rsid w:val="00704A08"/>
    <w:rsid w:val="00706D09"/>
    <w:rsid w:val="00730683"/>
    <w:rsid w:val="00742BA1"/>
    <w:rsid w:val="0076099C"/>
    <w:rsid w:val="00783D53"/>
    <w:rsid w:val="007905B6"/>
    <w:rsid w:val="007A5283"/>
    <w:rsid w:val="007A583C"/>
    <w:rsid w:val="007A781A"/>
    <w:rsid w:val="007B6F58"/>
    <w:rsid w:val="007C7CBC"/>
    <w:rsid w:val="00845AD5"/>
    <w:rsid w:val="0085034C"/>
    <w:rsid w:val="008565C7"/>
    <w:rsid w:val="008710BA"/>
    <w:rsid w:val="00885627"/>
    <w:rsid w:val="008C598D"/>
    <w:rsid w:val="00942A40"/>
    <w:rsid w:val="009717A4"/>
    <w:rsid w:val="00972D0B"/>
    <w:rsid w:val="00981EB5"/>
    <w:rsid w:val="009947E9"/>
    <w:rsid w:val="009A6D15"/>
    <w:rsid w:val="009B1E05"/>
    <w:rsid w:val="009C7D3A"/>
    <w:rsid w:val="009D7227"/>
    <w:rsid w:val="009F7BDA"/>
    <w:rsid w:val="00A03A54"/>
    <w:rsid w:val="00A33B2C"/>
    <w:rsid w:val="00A34AC6"/>
    <w:rsid w:val="00A403EF"/>
    <w:rsid w:val="00A55989"/>
    <w:rsid w:val="00A719CA"/>
    <w:rsid w:val="00A83308"/>
    <w:rsid w:val="00AB2D83"/>
    <w:rsid w:val="00AD342C"/>
    <w:rsid w:val="00AF50C5"/>
    <w:rsid w:val="00AF7E20"/>
    <w:rsid w:val="00B1419A"/>
    <w:rsid w:val="00B60F36"/>
    <w:rsid w:val="00B82323"/>
    <w:rsid w:val="00B908B4"/>
    <w:rsid w:val="00B9516F"/>
    <w:rsid w:val="00BA09BA"/>
    <w:rsid w:val="00BB0249"/>
    <w:rsid w:val="00BC2F27"/>
    <w:rsid w:val="00BD1856"/>
    <w:rsid w:val="00BD6610"/>
    <w:rsid w:val="00BD678F"/>
    <w:rsid w:val="00BE7536"/>
    <w:rsid w:val="00BF27A3"/>
    <w:rsid w:val="00BF3938"/>
    <w:rsid w:val="00C3616F"/>
    <w:rsid w:val="00C43ECA"/>
    <w:rsid w:val="00C649E8"/>
    <w:rsid w:val="00C867B7"/>
    <w:rsid w:val="00C91798"/>
    <w:rsid w:val="00C95667"/>
    <w:rsid w:val="00CD4374"/>
    <w:rsid w:val="00CF5B91"/>
    <w:rsid w:val="00D22AA9"/>
    <w:rsid w:val="00D5155D"/>
    <w:rsid w:val="00D57D43"/>
    <w:rsid w:val="00D77B5E"/>
    <w:rsid w:val="00DA329D"/>
    <w:rsid w:val="00DC4A7E"/>
    <w:rsid w:val="00DD4B91"/>
    <w:rsid w:val="00E169DC"/>
    <w:rsid w:val="00E20DA9"/>
    <w:rsid w:val="00E56CF9"/>
    <w:rsid w:val="00E6697A"/>
    <w:rsid w:val="00E67193"/>
    <w:rsid w:val="00E80486"/>
    <w:rsid w:val="00EA0916"/>
    <w:rsid w:val="00EA6960"/>
    <w:rsid w:val="00EA7422"/>
    <w:rsid w:val="00EB2373"/>
    <w:rsid w:val="00EE62A1"/>
    <w:rsid w:val="00EF792E"/>
    <w:rsid w:val="00F66FDF"/>
    <w:rsid w:val="00F72521"/>
    <w:rsid w:val="00F9292C"/>
    <w:rsid w:val="00F953DB"/>
    <w:rsid w:val="00F95636"/>
    <w:rsid w:val="00F9743E"/>
    <w:rsid w:val="00FC1454"/>
    <w:rsid w:val="00FD1874"/>
    <w:rsid w:val="00FE7132"/>
    <w:rsid w:val="00FF6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23CF1"/>
  <w15:docId w15:val="{572993F7-51DE-4457-AF98-90A3A9F90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79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3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72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2D0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F5B91"/>
    <w:rPr>
      <w:color w:val="0000FF" w:themeColor="hyperlink"/>
      <w:u w:val="single"/>
    </w:rPr>
  </w:style>
  <w:style w:type="paragraph" w:styleId="3">
    <w:name w:val="Body Text Indent 3"/>
    <w:basedOn w:val="a"/>
    <w:link w:val="30"/>
    <w:semiHidden/>
    <w:unhideWhenUsed/>
    <w:rsid w:val="0073068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730683"/>
    <w:rPr>
      <w:rFonts w:ascii="Times New Roman" w:eastAsia="Times New Roman" w:hAnsi="Times New Roman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9292C"/>
  </w:style>
  <w:style w:type="paragraph" w:styleId="a9">
    <w:name w:val="footer"/>
    <w:basedOn w:val="a"/>
    <w:link w:val="aa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9292C"/>
  </w:style>
  <w:style w:type="paragraph" w:styleId="ab">
    <w:name w:val="List Paragraph"/>
    <w:basedOn w:val="a"/>
    <w:uiPriority w:val="34"/>
    <w:qFormat/>
    <w:rsid w:val="008C5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96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982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51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82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89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2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8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Айрапетян Артем Амбарцумович</cp:lastModifiedBy>
  <cp:revision>2</cp:revision>
  <cp:lastPrinted>2023-08-10T04:53:00Z</cp:lastPrinted>
  <dcterms:created xsi:type="dcterms:W3CDTF">2024-06-24T16:39:00Z</dcterms:created>
  <dcterms:modified xsi:type="dcterms:W3CDTF">2024-06-24T16:39:00Z</dcterms:modified>
</cp:coreProperties>
</file>