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A144AA" w:rsidRPr="00A144AA" w:rsidRDefault="00A144AA" w:rsidP="00A144A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A144AA">
        <w:rPr>
          <w:b/>
          <w:bCs/>
          <w:kern w:val="36"/>
          <w:sz w:val="40"/>
          <w:szCs w:val="40"/>
        </w:rPr>
        <w:t xml:space="preserve">Пенсионный фонд рекомендует </w:t>
      </w:r>
      <w:proofErr w:type="spellStart"/>
      <w:r w:rsidRPr="00A144AA">
        <w:rPr>
          <w:b/>
          <w:bCs/>
          <w:kern w:val="36"/>
          <w:sz w:val="40"/>
          <w:szCs w:val="40"/>
        </w:rPr>
        <w:t>югорчанам</w:t>
      </w:r>
      <w:proofErr w:type="spellEnd"/>
      <w:r w:rsidRPr="00A144AA">
        <w:rPr>
          <w:b/>
          <w:bCs/>
          <w:kern w:val="36"/>
          <w:sz w:val="40"/>
          <w:szCs w:val="40"/>
        </w:rPr>
        <w:t xml:space="preserve"> заблаговременно проверять свой лицевой счёт</w:t>
      </w:r>
    </w:p>
    <w:p w:rsidR="00A144AA" w:rsidRPr="00A144AA" w:rsidRDefault="00A144AA" w:rsidP="00A144AA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bookmarkStart w:id="0" w:name="_GoBack"/>
      <w:r w:rsidRPr="00A144AA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1809115</wp:posOffset>
            </wp:positionV>
            <wp:extent cx="2809875" cy="1854200"/>
            <wp:effectExtent l="0" t="0" r="9525" b="0"/>
            <wp:wrapSquare wrapText="bothSides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144AA">
        <w:rPr>
          <w:b/>
          <w:bCs/>
          <w:sz w:val="27"/>
          <w:szCs w:val="27"/>
        </w:rPr>
        <w:t>Для того</w:t>
      </w:r>
      <w:proofErr w:type="gramStart"/>
      <w:r w:rsidRPr="00A144AA">
        <w:rPr>
          <w:b/>
          <w:bCs/>
          <w:sz w:val="27"/>
          <w:szCs w:val="27"/>
        </w:rPr>
        <w:t>,</w:t>
      </w:r>
      <w:proofErr w:type="gramEnd"/>
      <w:r w:rsidRPr="00A144AA">
        <w:rPr>
          <w:b/>
          <w:bCs/>
          <w:sz w:val="27"/>
          <w:szCs w:val="27"/>
        </w:rPr>
        <w:t xml:space="preserve"> чтобы быть уверенным в том, что размер будущей пенсии будет установлен корректно, все граждане могут превентивно следить за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ПФР.</w:t>
      </w:r>
    </w:p>
    <w:p w:rsidR="00A144AA" w:rsidRPr="00A144AA" w:rsidRDefault="00A144AA" w:rsidP="00A144AA">
      <w:pPr>
        <w:spacing w:before="100" w:beforeAutospacing="1" w:after="100" w:afterAutospacing="1"/>
        <w:jc w:val="both"/>
      </w:pPr>
      <w:r w:rsidRPr="00A144AA">
        <w:t xml:space="preserve">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A144AA">
        <w:t>Госуслуг</w:t>
      </w:r>
      <w:proofErr w:type="spellEnd"/>
      <w:r w:rsidRPr="00A144AA">
        <w:t xml:space="preserve"> или </w:t>
      </w:r>
      <w:hyperlink r:id="rId8" w:history="1">
        <w:r w:rsidRPr="00A144AA">
          <w:rPr>
            <w:color w:val="0000FF"/>
            <w:u w:val="single"/>
          </w:rPr>
          <w:t>личный кабинет гражданина</w:t>
        </w:r>
      </w:hyperlink>
      <w:r w:rsidRPr="00A144AA">
        <w:t>  на сайте ПФР. Также ее можно получить лично в клиентской службе ПФР или в МФЦ по предварительной записи.</w:t>
      </w:r>
    </w:p>
    <w:p w:rsidR="00A144AA" w:rsidRPr="00A144AA" w:rsidRDefault="00A144AA" w:rsidP="00A144AA">
      <w:pPr>
        <w:spacing w:before="100" w:beforeAutospacing="1" w:after="100" w:afterAutospacing="1"/>
        <w:jc w:val="both"/>
      </w:pPr>
      <w:r w:rsidRPr="00A144AA">
        <w:t xml:space="preserve">В случае обнаружения в его индивидуальном лицевом счете ошибок, гражданину нужно подать заявление на портале </w:t>
      </w:r>
      <w:proofErr w:type="spellStart"/>
      <w:r w:rsidRPr="00A144AA">
        <w:t>Госуслуг</w:t>
      </w:r>
      <w:proofErr w:type="spellEnd"/>
      <w:r w:rsidRPr="00A144AA">
        <w:t xml:space="preserve"> об исправлении указанных сведений, прикрепив соответствующие документы.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A144AA" w:rsidRPr="00A144AA" w:rsidRDefault="00A144AA" w:rsidP="00A144AA">
      <w:pPr>
        <w:spacing w:before="100" w:beforeAutospacing="1" w:after="100" w:afterAutospacing="1"/>
        <w:jc w:val="both"/>
      </w:pPr>
      <w:r w:rsidRPr="00A144AA">
        <w:t>По результатам проверки территориальный орган ПФР вносит изменения в лицевой счет.</w:t>
      </w:r>
    </w:p>
    <w:p w:rsidR="00A144AA" w:rsidRPr="00A144AA" w:rsidRDefault="00A144AA" w:rsidP="00A144AA">
      <w:pPr>
        <w:spacing w:before="100" w:beforeAutospacing="1" w:after="100" w:afterAutospacing="1"/>
        <w:jc w:val="both"/>
      </w:pPr>
      <w:r w:rsidRPr="00A144AA">
        <w:t xml:space="preserve">Отметим, что с 2021 года ПФР будет </w:t>
      </w:r>
      <w:proofErr w:type="spellStart"/>
      <w:r w:rsidRPr="00A144AA">
        <w:t>проактивно</w:t>
      </w:r>
      <w:proofErr w:type="spellEnd"/>
      <w:r w:rsidRPr="00A144AA"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</w:t>
      </w:r>
      <w:hyperlink r:id="rId9" w:history="1">
        <w:r w:rsidRPr="00A144AA">
          <w:rPr>
            <w:color w:val="0000FF"/>
            <w:u w:val="single"/>
          </w:rPr>
          <w:t xml:space="preserve">на портале </w:t>
        </w:r>
        <w:proofErr w:type="spellStart"/>
        <w:r w:rsidRPr="00A144AA">
          <w:rPr>
            <w:color w:val="0000FF"/>
            <w:u w:val="single"/>
          </w:rPr>
          <w:t>Госуслуг</w:t>
        </w:r>
        <w:proofErr w:type="spellEnd"/>
        <w:r w:rsidRPr="00A144AA">
          <w:rPr>
            <w:color w:val="0000FF"/>
            <w:u w:val="single"/>
          </w:rPr>
          <w:t>.</w:t>
        </w:r>
      </w:hyperlink>
    </w:p>
    <w:p w:rsidR="00A144AA" w:rsidRPr="00A144AA" w:rsidRDefault="00A144AA" w:rsidP="00A144AA">
      <w:pPr>
        <w:spacing w:before="100" w:beforeAutospacing="1" w:after="100" w:afterAutospacing="1"/>
        <w:jc w:val="both"/>
      </w:pPr>
      <w:proofErr w:type="gramStart"/>
      <w:r w:rsidRPr="00A144AA"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002C98" w:rsidRPr="00002C98" w:rsidRDefault="00002C98" w:rsidP="00002C98">
      <w:r w:rsidRPr="00002C98">
        <w:t> </w:t>
      </w:r>
    </w:p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4B4D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02"/>
    <w:multiLevelType w:val="multilevel"/>
    <w:tmpl w:val="F87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DB4"/>
    <w:multiLevelType w:val="multilevel"/>
    <w:tmpl w:val="3B5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64B"/>
    <w:multiLevelType w:val="multilevel"/>
    <w:tmpl w:val="EDD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2EFB"/>
    <w:multiLevelType w:val="multilevel"/>
    <w:tmpl w:val="3C0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3DD4"/>
    <w:multiLevelType w:val="multilevel"/>
    <w:tmpl w:val="7F0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27CDC"/>
    <w:multiLevelType w:val="multilevel"/>
    <w:tmpl w:val="965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02C98"/>
    <w:rsid w:val="00011CC8"/>
    <w:rsid w:val="00023B5C"/>
    <w:rsid w:val="000372C7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3B5CCD"/>
    <w:rsid w:val="004138DA"/>
    <w:rsid w:val="004250C0"/>
    <w:rsid w:val="00460500"/>
    <w:rsid w:val="004769BA"/>
    <w:rsid w:val="004A0CBC"/>
    <w:rsid w:val="004A4F69"/>
    <w:rsid w:val="004B4DDE"/>
    <w:rsid w:val="004D0EF0"/>
    <w:rsid w:val="005364F8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80430"/>
    <w:rsid w:val="008B729F"/>
    <w:rsid w:val="008E0DA7"/>
    <w:rsid w:val="00911C7E"/>
    <w:rsid w:val="00974A5A"/>
    <w:rsid w:val="00995985"/>
    <w:rsid w:val="009D0064"/>
    <w:rsid w:val="00A144AA"/>
    <w:rsid w:val="00AC5C35"/>
    <w:rsid w:val="00AF7746"/>
    <w:rsid w:val="00B26EAD"/>
    <w:rsid w:val="00B370C6"/>
    <w:rsid w:val="00BB2872"/>
    <w:rsid w:val="00C51924"/>
    <w:rsid w:val="00CC231B"/>
    <w:rsid w:val="00D215E4"/>
    <w:rsid w:val="00D60171"/>
    <w:rsid w:val="00DB70F9"/>
    <w:rsid w:val="00DC47B0"/>
    <w:rsid w:val="00DC59C7"/>
    <w:rsid w:val="00E018DA"/>
    <w:rsid w:val="00E42486"/>
    <w:rsid w:val="00E477A7"/>
    <w:rsid w:val="00EB0583"/>
    <w:rsid w:val="00EB20E6"/>
    <w:rsid w:val="00EF1658"/>
    <w:rsid w:val="00FF352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2020-12-15T12:45:00Z</dcterms:created>
  <dcterms:modified xsi:type="dcterms:W3CDTF">2020-12-15T12:45:00Z</dcterms:modified>
</cp:coreProperties>
</file>